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PENYAHAIRAN SEMENTARA</w:t>
      </w:r>
    </w:p>
    <w:p>
      <w:pPr>
        <w:spacing w:after="480"/>
      </w:pPr>
      <w:r>
        <w:rPr>
          <w:rFonts w:ascii="Aptos" w:hAnsi="Aptos"/>
          <w:b w:val="0"/>
          <w:color w:val="5E6B78"/>
          <w:sz w:val="26"/>
        </w:rPr>
        <w:t>Temporary Dewatering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penyahairan sementara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penyahairan sementara.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Wellpoint atau sump bahan</w:t>
      </w:r>
    </w:p>
    <w:p>
      <w:pPr>
        <w:pStyle w:val="ListBullet"/>
        <w:spacing w:after="50"/>
        <w:ind w:left="369" w:hanging="170"/>
      </w:pPr>
      <w:r>
        <w:rPr>
          <w:rFonts w:ascii="Aptos" w:hAnsi="Aptos"/>
          <w:b w:val="0"/>
          <w:color w:val="263442"/>
          <w:sz w:val="19"/>
        </w:rPr>
        <w:t>Discharge pipes</w:t>
      </w:r>
    </w:p>
    <w:p>
      <w:pPr>
        <w:pStyle w:val="ListBullet"/>
        <w:spacing w:after="50"/>
        <w:ind w:left="369" w:hanging="170"/>
      </w:pPr>
      <w:r>
        <w:rPr>
          <w:rFonts w:ascii="Aptos" w:hAnsi="Aptos"/>
          <w:b w:val="0"/>
          <w:color w:val="263442"/>
          <w:sz w:val="19"/>
        </w:rPr>
        <w:t>Filters</w:t>
      </w:r>
    </w:p>
    <w:p>
      <w:pPr>
        <w:pStyle w:val="ListBullet"/>
        <w:spacing w:after="50"/>
        <w:ind w:left="369" w:hanging="170"/>
      </w:pPr>
      <w:r>
        <w:rPr>
          <w:rFonts w:ascii="Aptos" w:hAnsi="Aptos"/>
          <w:b w:val="0"/>
          <w:color w:val="263442"/>
          <w:sz w:val="19"/>
        </w:rPr>
        <w:t>Settlement tank</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Pumps</w:t>
      </w:r>
    </w:p>
    <w:p>
      <w:pPr>
        <w:pStyle w:val="ListBullet"/>
        <w:spacing w:after="50"/>
        <w:ind w:left="369" w:hanging="170"/>
      </w:pPr>
      <w:r>
        <w:rPr>
          <w:rFonts w:ascii="Aptos" w:hAnsi="Aptos"/>
          <w:b w:val="0"/>
          <w:color w:val="263442"/>
          <w:sz w:val="19"/>
        </w:rPr>
        <w:t>Generators</w:t>
      </w:r>
    </w:p>
    <w:p>
      <w:pPr>
        <w:pStyle w:val="ListBullet"/>
        <w:spacing w:after="50"/>
        <w:ind w:left="369" w:hanging="170"/>
      </w:pPr>
      <w:r>
        <w:rPr>
          <w:rFonts w:ascii="Aptos" w:hAnsi="Aptos"/>
          <w:b w:val="0"/>
          <w:color w:val="263442"/>
          <w:sz w:val="19"/>
        </w:rPr>
        <w:t>Air-aras instruments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penyahairan sementara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Wellpoint atau sump bahan, Discharge pipes, Filters, Settlement tank.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dewatering reka bentuk. </w:t>
      </w:r>
      <w:r>
        <w:rPr>
          <w:rFonts w:ascii="Aptos" w:hAnsi="Aptos"/>
          <w:b w:val="0"/>
          <w:color w:val="263442"/>
          <w:sz w:val="19"/>
        </w:rPr>
        <w:t>Sahkan  diluluskan dewatering reka bentuk dan discharge location.</w:t>
      </w:r>
    </w:p>
    <w:p>
      <w:pPr>
        <w:keepLines/>
        <w:spacing w:after="100" w:line="269" w:lineRule="auto"/>
        <w:ind w:left="369" w:hanging="369"/>
      </w:pPr>
      <w:r>
        <w:rPr>
          <w:rFonts w:ascii="Aptos" w:hAnsi="Aptos"/>
          <w:b/>
          <w:color w:val="071E33"/>
          <w:sz w:val="19"/>
        </w:rPr>
        <w:t xml:space="preserve">2. Jalankan ukur neighbouring structures. </w:t>
      </w:r>
      <w:r>
        <w:rPr>
          <w:rFonts w:ascii="Aptos" w:hAnsi="Aptos"/>
          <w:b w:val="0"/>
          <w:color w:val="263442"/>
          <w:sz w:val="19"/>
        </w:rPr>
        <w:t>Jalankan ukur neighbouring structures dan baseline air keadaan jika diperlukan.</w:t>
      </w:r>
    </w:p>
    <w:p>
      <w:pPr>
        <w:keepLines/>
        <w:spacing w:after="100" w:line="269" w:lineRule="auto"/>
        <w:ind w:left="369" w:hanging="369"/>
      </w:pPr>
      <w:r>
        <w:rPr>
          <w:rFonts w:ascii="Aptos" w:hAnsi="Aptos"/>
          <w:b/>
          <w:color w:val="071E33"/>
          <w:sz w:val="19"/>
        </w:rPr>
        <w:t xml:space="preserve">3. Pasang wells, sumps, pumps, standby capacity. </w:t>
      </w:r>
      <w:r>
        <w:rPr>
          <w:rFonts w:ascii="Aptos" w:hAnsi="Aptos"/>
          <w:b w:val="0"/>
          <w:color w:val="263442"/>
          <w:sz w:val="19"/>
        </w:rPr>
        <w:t>Pasang wells, sumps, pumps, standby capacity dan protected discharge lines.</w:t>
      </w:r>
    </w:p>
    <w:p>
      <w:pPr>
        <w:keepLines/>
        <w:spacing w:after="100" w:line="269" w:lineRule="auto"/>
        <w:ind w:left="369" w:hanging="369"/>
      </w:pPr>
      <w:r>
        <w:rPr>
          <w:rFonts w:ascii="Aptos" w:hAnsi="Aptos"/>
          <w:b/>
          <w:color w:val="071E33"/>
          <w:sz w:val="19"/>
        </w:rPr>
        <w:t xml:space="preserve">4. Mulakan pumping gradually. </w:t>
      </w:r>
      <w:r>
        <w:rPr>
          <w:rFonts w:ascii="Aptos" w:hAnsi="Aptos"/>
          <w:b w:val="0"/>
          <w:color w:val="263442"/>
          <w:sz w:val="19"/>
        </w:rPr>
        <w:t>Mulakan pumping gradually dan pantau air aras dan ground tindak balas.</w:t>
      </w:r>
    </w:p>
    <w:p>
      <w:pPr>
        <w:keepLines/>
        <w:spacing w:after="100" w:line="269" w:lineRule="auto"/>
        <w:ind w:left="369" w:hanging="369"/>
      </w:pPr>
      <w:r>
        <w:rPr>
          <w:rFonts w:ascii="Aptos" w:hAnsi="Aptos"/>
          <w:b/>
          <w:color w:val="071E33"/>
          <w:sz w:val="19"/>
        </w:rPr>
        <w:t xml:space="preserve">5. rawat discharge dan cegah erosion atau nuisance. </w:t>
      </w:r>
    </w:p>
    <w:p>
      <w:pPr>
        <w:keepLines/>
        <w:spacing w:after="100" w:line="269" w:lineRule="auto"/>
        <w:ind w:left="369" w:hanging="369"/>
      </w:pPr>
      <w:r>
        <w:rPr>
          <w:rFonts w:ascii="Aptos" w:hAnsi="Aptos"/>
          <w:b/>
          <w:color w:val="071E33"/>
          <w:sz w:val="19"/>
        </w:rPr>
        <w:t xml:space="preserve">6. kekalkan rekod dan stop atau alih keluar  sistem dalam  controlled urutan.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approval; pam dan backup; air-aras monitoring; discharge quality; settlement observation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mendapan tanah; renjatan elektrik; flooding; uncontrolled discharge.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approval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Pam dan backup</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Air-aras monitoring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Discharge quality</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Settlement observation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Mendapan tanah</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Renjatan elektrik</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Uncontrolled discharge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Penyahairan Sementara</dc:title>
  <dc:subject>Template penyata kaedah pembinaan yang boleh diedit</dc:subject>
  <dc:creator>Method Statement Hub Malaysia</dc:creator>
  <cp:keywords>dewatering, pump, groundwater</cp:keywords>
  <dc:description>generated by python-docx</dc:description>
  <cp:lastModifiedBy/>
  <cp:revision>1</cp:revision>
  <dcterms:created xsi:type="dcterms:W3CDTF">2013-12-23T23:15:00Z</dcterms:created>
  <dcterms:modified xsi:type="dcterms:W3CDTF">2013-12-23T23:15:00Z</dcterms:modified>
  <cp:category/>
</cp:coreProperties>
</file>